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2D54D" w14:textId="3D61474E" w:rsidR="00FE5F73" w:rsidRPr="002A151F" w:rsidRDefault="00FE5F73" w:rsidP="00FE5F73">
      <w:pPr>
        <w:keepNext/>
        <w:keepLines/>
        <w:spacing w:before="120"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bookmarkStart w:id="0" w:name="_Toc289083046"/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>ZAŁĄCZNIK NR 2 – O</w:t>
      </w:r>
      <w:r w:rsidR="00AE4EDD">
        <w:rPr>
          <w:rFonts w:ascii="Arial" w:eastAsia="Times New Roman" w:hAnsi="Arial" w:cs="Cambria"/>
          <w:b/>
          <w:bCs/>
          <w:i/>
          <w:sz w:val="20"/>
          <w:szCs w:val="20"/>
        </w:rPr>
        <w:t>PZ</w:t>
      </w:r>
    </w:p>
    <w:p w14:paraId="27CDE9E7" w14:textId="77777777" w:rsidR="00FE5F73" w:rsidRPr="002A151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</w:p>
    <w:p w14:paraId="2193115F" w14:textId="77777777" w:rsidR="00FE5F73" w:rsidRPr="002A151F" w:rsidRDefault="00FE5F73" w:rsidP="00FE5F73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sz w:val="20"/>
          <w:szCs w:val="20"/>
        </w:rPr>
      </w:pPr>
      <w:r w:rsidRPr="002A151F">
        <w:rPr>
          <w:rFonts w:ascii="Arial" w:eastAsia="Times New Roman" w:hAnsi="Arial" w:cs="Cambria"/>
          <w:b/>
          <w:bCs/>
          <w:i/>
          <w:sz w:val="20"/>
          <w:szCs w:val="20"/>
        </w:rPr>
        <w:t xml:space="preserve">Nr sprawy:  OI.I.261.2.83.2021.AK  </w:t>
      </w:r>
    </w:p>
    <w:bookmarkEnd w:id="0"/>
    <w:p w14:paraId="704BBC89" w14:textId="77777777" w:rsidR="006007E2" w:rsidRPr="00477DEC" w:rsidRDefault="006007E2" w:rsidP="00477DEC">
      <w:pPr>
        <w:spacing w:after="0" w:line="360" w:lineRule="auto"/>
        <w:jc w:val="both"/>
        <w:rPr>
          <w:rFonts w:ascii="Arial" w:hAnsi="Arial" w:cs="Arial"/>
          <w:b/>
          <w:u w:val="single"/>
        </w:rPr>
      </w:pPr>
    </w:p>
    <w:p w14:paraId="1CB8F9C6" w14:textId="77777777" w:rsidR="00FE5F73" w:rsidRDefault="00FE5F73" w:rsidP="00477DE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248CCC1B" w14:textId="0A4BE5BB" w:rsidR="009A4798" w:rsidRPr="00FE5F73" w:rsidRDefault="004B4E3F" w:rsidP="00477DEC">
      <w:pPr>
        <w:spacing w:after="0" w:line="360" w:lineRule="auto"/>
        <w:jc w:val="center"/>
        <w:rPr>
          <w:rFonts w:ascii="Arial" w:hAnsi="Arial" w:cs="Arial"/>
          <w:b/>
        </w:rPr>
      </w:pPr>
      <w:r w:rsidRPr="00FE5F73">
        <w:rPr>
          <w:rFonts w:ascii="Arial" w:hAnsi="Arial" w:cs="Arial"/>
          <w:b/>
        </w:rPr>
        <w:t>OPIS PRZEDMIOTU ZAMÓWIENIA</w:t>
      </w:r>
    </w:p>
    <w:p w14:paraId="487EF6DC" w14:textId="77777777" w:rsidR="004D07E2" w:rsidRPr="00477DEC" w:rsidRDefault="004D07E2" w:rsidP="00477DEC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14:paraId="08F43030" w14:textId="77777777" w:rsidR="00DC1866" w:rsidRDefault="001F0DD1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  <w:r w:rsidRPr="00477DEC">
        <w:rPr>
          <w:rFonts w:ascii="Arial" w:hAnsi="Arial" w:cs="Arial"/>
        </w:rPr>
        <w:t xml:space="preserve">Przedmiotem zamówienia jest </w:t>
      </w:r>
      <w:bookmarkStart w:id="1" w:name="_Hlk90625958"/>
      <w:r w:rsidR="00FE5F73">
        <w:rPr>
          <w:rFonts w:ascii="Arial" w:hAnsi="Arial" w:cs="Arial"/>
          <w:bCs/>
          <w:iCs/>
        </w:rPr>
        <w:t>ś</w:t>
      </w:r>
      <w:r w:rsidR="00FE5F73" w:rsidRPr="00FE5F73">
        <w:rPr>
          <w:rFonts w:ascii="Arial" w:hAnsi="Arial" w:cs="Arial"/>
          <w:bCs/>
          <w:iCs/>
        </w:rPr>
        <w:t>wiadczenie usługi dostępu do Systemu Informacji Prawnej dla Regionalnej Dyrekcji Ochrony Środowiska w Gdańsku</w:t>
      </w:r>
      <w:bookmarkEnd w:id="1"/>
      <w:r w:rsidR="00DC1866">
        <w:rPr>
          <w:rFonts w:ascii="Arial" w:eastAsia="Arial" w:hAnsi="Arial" w:cs="Arial"/>
          <w:color w:val="131313"/>
          <w:w w:val="95"/>
        </w:rPr>
        <w:t xml:space="preserve"> </w:t>
      </w:r>
      <w:r w:rsidR="00FE5F73" w:rsidRPr="00AE4EDD">
        <w:rPr>
          <w:rFonts w:ascii="Arial" w:eastAsiaTheme="minorHAnsi" w:hAnsi="Arial" w:cs="Arial"/>
          <w:b/>
          <w:bCs/>
          <w:u w:val="single"/>
        </w:rPr>
        <w:t>w następującym zakresie:</w:t>
      </w:r>
      <w:r w:rsidR="00FE5F73" w:rsidRPr="00DC1866">
        <w:rPr>
          <w:rFonts w:ascii="Arial" w:eastAsiaTheme="minorHAnsi" w:hAnsi="Arial" w:cs="Arial"/>
          <w:u w:val="single"/>
        </w:rPr>
        <w:t xml:space="preserve"> </w:t>
      </w:r>
    </w:p>
    <w:p w14:paraId="04E42140" w14:textId="77777777" w:rsidR="00DC1866" w:rsidRDefault="00DC1866" w:rsidP="00103768">
      <w:pPr>
        <w:pStyle w:val="Akapitzlist"/>
        <w:widowControl w:val="0"/>
        <w:spacing w:after="0"/>
        <w:ind w:left="0"/>
        <w:jc w:val="both"/>
        <w:rPr>
          <w:rFonts w:ascii="Arial" w:eastAsiaTheme="minorHAnsi" w:hAnsi="Arial" w:cs="Arial"/>
          <w:u w:val="single"/>
        </w:rPr>
      </w:pPr>
    </w:p>
    <w:p w14:paraId="0C61A415" w14:textId="1628264D" w:rsidR="00DC1866" w:rsidRDefault="006F7D96" w:rsidP="00103768">
      <w:pPr>
        <w:pStyle w:val="Akapitzlist"/>
        <w:widowControl w:val="0"/>
        <w:numPr>
          <w:ilvl w:val="1"/>
          <w:numId w:val="16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  <w:u w:val="single"/>
        </w:rPr>
        <w:t>Licencja</w:t>
      </w:r>
      <w:r w:rsidR="00DC1866">
        <w:rPr>
          <w:rFonts w:ascii="Arial" w:eastAsiaTheme="minorHAnsi" w:hAnsi="Arial" w:cs="Arial"/>
          <w:u w:val="single"/>
        </w:rPr>
        <w:t xml:space="preserve"> </w:t>
      </w:r>
      <w:r>
        <w:rPr>
          <w:rFonts w:ascii="Arial" w:eastAsiaTheme="minorHAnsi" w:hAnsi="Arial" w:cs="Arial"/>
          <w:u w:val="single"/>
        </w:rPr>
        <w:t xml:space="preserve">dla </w:t>
      </w:r>
      <w:r w:rsidR="00DC1866">
        <w:rPr>
          <w:rFonts w:ascii="Arial" w:eastAsiaTheme="minorHAnsi" w:hAnsi="Arial" w:cs="Arial"/>
          <w:u w:val="single"/>
        </w:rPr>
        <w:t>50</w:t>
      </w:r>
      <w:r>
        <w:rPr>
          <w:rFonts w:ascii="Arial" w:eastAsiaTheme="minorHAnsi" w:hAnsi="Arial" w:cs="Arial"/>
          <w:u w:val="single"/>
        </w:rPr>
        <w:t>-ciu</w:t>
      </w:r>
      <w:r w:rsidR="00DC1866">
        <w:rPr>
          <w:rFonts w:ascii="Arial" w:eastAsiaTheme="minorHAnsi" w:hAnsi="Arial" w:cs="Arial"/>
          <w:u w:val="single"/>
        </w:rPr>
        <w:t xml:space="preserve"> stanowisk: </w:t>
      </w:r>
      <w:r w:rsidR="00FE5F73" w:rsidRPr="00DC1866">
        <w:rPr>
          <w:rFonts w:ascii="Arial" w:eastAsiaTheme="minorHAnsi" w:hAnsi="Arial" w:cs="Arial"/>
        </w:rPr>
        <w:t xml:space="preserve">   </w:t>
      </w:r>
    </w:p>
    <w:p w14:paraId="697750C4" w14:textId="77777777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Komentarze i Monografie Prawo Publiczne</w:t>
      </w:r>
      <w:r w:rsidR="00DC1866">
        <w:rPr>
          <w:rFonts w:ascii="Arial" w:eastAsiaTheme="minorHAnsi" w:hAnsi="Arial" w:cs="Arial"/>
        </w:rPr>
        <w:t>,</w:t>
      </w:r>
      <w:r w:rsidR="00DC1866" w:rsidRPr="00DC1866">
        <w:rPr>
          <w:rFonts w:ascii="Arial" w:eastAsiaTheme="minorHAnsi" w:hAnsi="Arial" w:cs="Arial"/>
        </w:rPr>
        <w:t xml:space="preserve"> </w:t>
      </w:r>
    </w:p>
    <w:p w14:paraId="0F5809BD" w14:textId="77777777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Komentarze i Monografie Prawo Pracy</w:t>
      </w:r>
      <w:r w:rsidR="00DC1866">
        <w:rPr>
          <w:rFonts w:ascii="Arial" w:eastAsiaTheme="minorHAnsi" w:hAnsi="Arial" w:cs="Arial"/>
        </w:rPr>
        <w:t xml:space="preserve">, </w:t>
      </w:r>
    </w:p>
    <w:p w14:paraId="1ABC48ED" w14:textId="77777777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Komentarze i Monografie Prawo Cywilne</w:t>
      </w:r>
      <w:r w:rsidR="00DC1866">
        <w:rPr>
          <w:rFonts w:ascii="Arial" w:eastAsiaTheme="minorHAnsi" w:hAnsi="Arial" w:cs="Arial"/>
        </w:rPr>
        <w:t xml:space="preserve">, </w:t>
      </w:r>
    </w:p>
    <w:p w14:paraId="1B457CE7" w14:textId="77777777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Komentarze i Monografie Prawo Karne</w:t>
      </w:r>
      <w:r w:rsidR="00DC1866">
        <w:rPr>
          <w:rFonts w:ascii="Arial" w:eastAsiaTheme="minorHAnsi" w:hAnsi="Arial" w:cs="Arial"/>
        </w:rPr>
        <w:t>,</w:t>
      </w:r>
      <w:r w:rsidR="00DC1866" w:rsidRPr="00DC1866">
        <w:rPr>
          <w:rFonts w:ascii="Arial" w:eastAsiaTheme="minorHAnsi" w:hAnsi="Arial" w:cs="Arial"/>
        </w:rPr>
        <w:t xml:space="preserve"> </w:t>
      </w:r>
    </w:p>
    <w:p w14:paraId="2E00ADC8" w14:textId="043BFC06" w:rsidR="00A0072E" w:rsidRDefault="00A0072E" w:rsidP="00103768">
      <w:pPr>
        <w:pStyle w:val="Akapitzlist"/>
        <w:widowControl w:val="0"/>
        <w:spacing w:after="0"/>
        <w:ind w:left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- </w:t>
      </w:r>
      <w:r w:rsidR="00DC1866" w:rsidRPr="00DC1866">
        <w:rPr>
          <w:rFonts w:ascii="Arial" w:eastAsiaTheme="minorHAnsi" w:hAnsi="Arial" w:cs="Arial"/>
        </w:rPr>
        <w:t>Ochrona Środowiska</w:t>
      </w:r>
      <w:r w:rsidR="006F7D96">
        <w:rPr>
          <w:rFonts w:ascii="Arial" w:eastAsiaTheme="minorHAnsi" w:hAnsi="Arial" w:cs="Arial"/>
        </w:rPr>
        <w:t xml:space="preserve"> – z możliwością zadawania pytań</w:t>
      </w:r>
      <w:r w:rsidR="00DC1866">
        <w:rPr>
          <w:rFonts w:ascii="Arial" w:eastAsiaTheme="minorHAnsi" w:hAnsi="Arial" w:cs="Arial"/>
        </w:rPr>
        <w:t>.</w:t>
      </w:r>
    </w:p>
    <w:p w14:paraId="5B319EBB" w14:textId="1786055F" w:rsidR="00DC1866" w:rsidRDefault="00A0072E" w:rsidP="00103768">
      <w:pPr>
        <w:widowControl w:val="0"/>
        <w:spacing w:after="0"/>
        <w:jc w:val="both"/>
        <w:rPr>
          <w:rFonts w:ascii="Arial" w:eastAsiaTheme="minorHAnsi" w:hAnsi="Arial" w:cs="Arial"/>
          <w:u w:val="single"/>
        </w:rPr>
      </w:pPr>
      <w:r w:rsidRPr="00AE4EDD">
        <w:rPr>
          <w:rFonts w:ascii="Arial" w:eastAsiaTheme="minorHAnsi" w:hAnsi="Arial" w:cs="Arial"/>
          <w:b/>
          <w:bCs/>
        </w:rPr>
        <w:t>2.</w:t>
      </w:r>
      <w:r w:rsidRPr="00A0072E">
        <w:rPr>
          <w:rFonts w:ascii="Arial" w:eastAsiaTheme="minorHAnsi" w:hAnsi="Arial" w:cs="Arial"/>
        </w:rPr>
        <w:t xml:space="preserve"> </w:t>
      </w:r>
      <w:r>
        <w:rPr>
          <w:rFonts w:ascii="Arial" w:eastAsiaTheme="minorHAnsi" w:hAnsi="Arial" w:cs="Arial"/>
        </w:rPr>
        <w:t xml:space="preserve"> </w:t>
      </w:r>
      <w:r w:rsidR="006F7D96" w:rsidRPr="006F7D96">
        <w:rPr>
          <w:rFonts w:ascii="Arial" w:eastAsiaTheme="minorHAnsi" w:hAnsi="Arial" w:cs="Arial"/>
          <w:u w:val="single"/>
        </w:rPr>
        <w:t>Licencja jedno stanowiskowa:</w:t>
      </w:r>
    </w:p>
    <w:p w14:paraId="27B4350C" w14:textId="5CC95B57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 w:rsidRPr="006F7D96">
        <w:rPr>
          <w:rFonts w:ascii="Arial" w:eastAsiaTheme="minorHAnsi" w:hAnsi="Arial" w:cs="Arial"/>
        </w:rPr>
        <w:t xml:space="preserve">     -</w:t>
      </w:r>
      <w:r>
        <w:rPr>
          <w:rFonts w:ascii="Arial" w:eastAsiaTheme="minorHAnsi" w:hAnsi="Arial" w:cs="Arial"/>
        </w:rPr>
        <w:t xml:space="preserve"> </w:t>
      </w:r>
      <w:r w:rsidRPr="006F7D96">
        <w:rPr>
          <w:rFonts w:ascii="Arial" w:eastAsiaTheme="minorHAnsi" w:hAnsi="Arial" w:cs="Arial"/>
        </w:rPr>
        <w:t>Zamówienia Publiczne</w:t>
      </w:r>
      <w:r>
        <w:rPr>
          <w:rFonts w:ascii="Arial" w:eastAsiaTheme="minorHAnsi" w:hAnsi="Arial" w:cs="Arial"/>
        </w:rPr>
        <w:t xml:space="preserve"> </w:t>
      </w:r>
    </w:p>
    <w:p w14:paraId="79D9ACDB" w14:textId="77777777" w:rsid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    - </w:t>
      </w:r>
      <w:r w:rsidRPr="006F7D96">
        <w:rPr>
          <w:rFonts w:ascii="Arial" w:eastAsiaTheme="minorHAnsi" w:hAnsi="Arial" w:cs="Arial"/>
        </w:rPr>
        <w:t>Kadry Optimum</w:t>
      </w:r>
    </w:p>
    <w:p w14:paraId="5B53A79C" w14:textId="7028975F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     - </w:t>
      </w:r>
      <w:r w:rsidRPr="006F7D96">
        <w:rPr>
          <w:rFonts w:ascii="Arial" w:eastAsiaTheme="minorHAnsi" w:hAnsi="Arial" w:cs="Arial"/>
        </w:rPr>
        <w:t>Budownictwo</w:t>
      </w:r>
      <w:r w:rsidR="00CF40C5">
        <w:rPr>
          <w:rFonts w:ascii="Arial" w:eastAsiaTheme="minorHAnsi" w:hAnsi="Arial" w:cs="Arial"/>
        </w:rPr>
        <w:t xml:space="preserve"> </w:t>
      </w:r>
    </w:p>
    <w:p w14:paraId="0B88D692" w14:textId="3351E164" w:rsidR="006F7D96" w:rsidRPr="006F7D96" w:rsidRDefault="006F7D96" w:rsidP="00103768">
      <w:pPr>
        <w:widowControl w:val="0"/>
        <w:spacing w:after="0"/>
        <w:jc w:val="both"/>
        <w:rPr>
          <w:rFonts w:ascii="Arial" w:eastAsiaTheme="minorHAnsi" w:hAnsi="Arial" w:cs="Arial"/>
        </w:rPr>
      </w:pPr>
    </w:p>
    <w:p w14:paraId="4B74C128" w14:textId="77777777" w:rsidR="00FD303B" w:rsidRPr="00477DEC" w:rsidRDefault="00FD303B" w:rsidP="00103768">
      <w:pPr>
        <w:spacing w:after="0"/>
        <w:ind w:left="-55"/>
        <w:jc w:val="both"/>
        <w:rPr>
          <w:rFonts w:ascii="Arial" w:eastAsiaTheme="minorHAnsi" w:hAnsi="Arial" w:cs="Arial"/>
          <w:b/>
        </w:rPr>
      </w:pPr>
      <w:r w:rsidRPr="00477DEC">
        <w:rPr>
          <w:rFonts w:ascii="Arial" w:eastAsiaTheme="minorHAnsi" w:hAnsi="Arial" w:cs="Arial"/>
          <w:b/>
        </w:rPr>
        <w:t>Opisane poniżej wymagania mają jedynie charakter minimalny. Wykonawca może zaproponować szerszą niż opisana funkcjonalność.</w:t>
      </w:r>
    </w:p>
    <w:p w14:paraId="5922FB37" w14:textId="63CF390A" w:rsidR="00FD303B" w:rsidRPr="00477DEC" w:rsidRDefault="00FD303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Baza systemu informacji prawnej musi zawierać akty prawne ze wszystkich dzienników urzędowych w rozumieniu ustawy z dnia 20 lipca 2000 r. o ogłaszaniu aktów normatywnych </w:t>
      </w:r>
      <w:r w:rsidR="00AD606B" w:rsidRPr="00477DEC">
        <w:rPr>
          <w:rFonts w:ascii="Arial" w:eastAsiaTheme="minorHAnsi" w:hAnsi="Arial" w:cs="Arial"/>
        </w:rPr>
        <w:br/>
      </w:r>
      <w:r w:rsidRPr="00477DEC">
        <w:rPr>
          <w:rFonts w:ascii="Arial" w:eastAsiaTheme="minorHAnsi" w:hAnsi="Arial" w:cs="Arial"/>
        </w:rPr>
        <w:t>i niektórych aktów prawnych (tekst jednolity: Dz. U. z 20</w:t>
      </w:r>
      <w:r w:rsidR="00C9498F">
        <w:rPr>
          <w:rFonts w:ascii="Arial" w:eastAsiaTheme="minorHAnsi" w:hAnsi="Arial" w:cs="Arial"/>
        </w:rPr>
        <w:t>19</w:t>
      </w:r>
      <w:r w:rsidRPr="00477DEC">
        <w:rPr>
          <w:rFonts w:ascii="Arial" w:eastAsiaTheme="minorHAnsi" w:hAnsi="Arial" w:cs="Arial"/>
        </w:rPr>
        <w:t xml:space="preserve"> r</w:t>
      </w:r>
      <w:r w:rsidR="00571D0E">
        <w:rPr>
          <w:rFonts w:ascii="Arial" w:eastAsiaTheme="minorHAnsi" w:hAnsi="Arial" w:cs="Arial"/>
        </w:rPr>
        <w:t xml:space="preserve"> </w:t>
      </w:r>
      <w:bookmarkStart w:id="2" w:name="_GoBack"/>
      <w:bookmarkEnd w:id="2"/>
      <w:r w:rsidRPr="00477DEC">
        <w:rPr>
          <w:rFonts w:ascii="Arial" w:eastAsiaTheme="minorHAnsi" w:hAnsi="Arial" w:cs="Arial"/>
        </w:rPr>
        <w:t xml:space="preserve">  poz. </w:t>
      </w:r>
      <w:r w:rsidR="00C9498F">
        <w:rPr>
          <w:rFonts w:ascii="Arial" w:eastAsiaTheme="minorHAnsi" w:hAnsi="Arial" w:cs="Arial"/>
        </w:rPr>
        <w:t>1461</w:t>
      </w:r>
      <w:r w:rsidR="00DB1BBC" w:rsidRPr="00477DEC">
        <w:rPr>
          <w:rFonts w:ascii="Arial" w:eastAsiaTheme="minorHAnsi" w:hAnsi="Arial" w:cs="Arial"/>
        </w:rPr>
        <w:t>).</w:t>
      </w:r>
    </w:p>
    <w:p w14:paraId="2E0C4519" w14:textId="77777777" w:rsidR="00AD606B" w:rsidRPr="00103768" w:rsidRDefault="00AD606B" w:rsidP="00103768">
      <w:pPr>
        <w:spacing w:after="0"/>
        <w:ind w:left="-55"/>
        <w:jc w:val="both"/>
        <w:rPr>
          <w:rFonts w:ascii="Arial" w:eastAsiaTheme="minorHAnsi" w:hAnsi="Arial" w:cs="Arial"/>
          <w:b/>
          <w:bCs/>
        </w:rPr>
      </w:pPr>
    </w:p>
    <w:p w14:paraId="27C39AF0" w14:textId="77777777" w:rsidR="00AD606B" w:rsidRPr="00477DEC" w:rsidRDefault="00AD606B" w:rsidP="00103768">
      <w:pPr>
        <w:spacing w:after="0"/>
        <w:ind w:left="-55"/>
        <w:jc w:val="both"/>
        <w:rPr>
          <w:rFonts w:ascii="Arial" w:eastAsiaTheme="minorHAnsi" w:hAnsi="Arial" w:cs="Arial"/>
        </w:rPr>
      </w:pPr>
      <w:r w:rsidRPr="00103768">
        <w:rPr>
          <w:rFonts w:ascii="Arial" w:eastAsiaTheme="minorHAnsi" w:hAnsi="Arial" w:cs="Arial"/>
          <w:b/>
          <w:bCs/>
          <w:u w:val="single"/>
        </w:rPr>
        <w:t>Wymaga się aby baza zawierała</w:t>
      </w:r>
      <w:r w:rsidR="00787103" w:rsidRPr="00103768">
        <w:rPr>
          <w:rFonts w:ascii="Arial" w:eastAsiaTheme="minorHAnsi" w:hAnsi="Arial" w:cs="Arial"/>
          <w:b/>
          <w:bCs/>
          <w:u w:val="single"/>
        </w:rPr>
        <w:t xml:space="preserve"> następującą informację prawną</w:t>
      </w:r>
      <w:r w:rsidRPr="00477DEC">
        <w:rPr>
          <w:rFonts w:ascii="Arial" w:eastAsiaTheme="minorHAnsi" w:hAnsi="Arial" w:cs="Arial"/>
        </w:rPr>
        <w:t>:</w:t>
      </w:r>
    </w:p>
    <w:p w14:paraId="6782D428" w14:textId="020C4AF9" w:rsidR="009911C1" w:rsidRPr="00F070DB" w:rsidRDefault="009911C1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  <w:bCs/>
        </w:rPr>
        <w:t>Akty prawne: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Metryki aktów prawnych opublikowanych w Dzienniku Ustaw (Dz.U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 xml:space="preserve">) 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>i Monitorze Polskim (M.P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>), Akty prawne publikowane w Dz.U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 xml:space="preserve"> i M.P</w:t>
      </w:r>
      <w:r w:rsidR="00DB1BBC" w:rsidRPr="00F070DB">
        <w:rPr>
          <w:rFonts w:ascii="Arial" w:eastAsiaTheme="minorHAnsi" w:hAnsi="Arial" w:cs="Arial"/>
        </w:rPr>
        <w:t>.</w:t>
      </w:r>
      <w:r w:rsidRPr="00F070DB">
        <w:rPr>
          <w:rFonts w:ascii="Arial" w:eastAsiaTheme="minorHAnsi" w:hAnsi="Arial" w:cs="Arial"/>
        </w:rPr>
        <w:t xml:space="preserve">  zawierające komplet ujednoliconych tekstów aktów prawnych z Dz. U. i M.P. wraz z historią zmian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>Teksty pierwotne aktów prawnych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>Ujednolicone teksty aktów prawnych opublikowanych począwszy od 1989 r. w wybranych dziennikach urzędowych</w:t>
      </w:r>
      <w:r w:rsidR="00F070DB">
        <w:rPr>
          <w:rFonts w:ascii="Arial" w:eastAsiaTheme="minorHAnsi" w:hAnsi="Arial" w:cs="Arial"/>
        </w:rPr>
        <w:t xml:space="preserve">, </w:t>
      </w:r>
      <w:r w:rsidRPr="00F070DB">
        <w:rPr>
          <w:rFonts w:ascii="Arial" w:eastAsiaTheme="minorHAnsi" w:hAnsi="Arial" w:cs="Arial"/>
        </w:rPr>
        <w:t xml:space="preserve">Projekty ustaw wraz 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 xml:space="preserve">z uzasadnieniami stanowiące wybór projektów ustaw wniesionych do Sejmu oraz komplet projektów wniesionych do Sejmu obecnej kadencji. </w:t>
      </w:r>
    </w:p>
    <w:p w14:paraId="1DFDF15E" w14:textId="64E7BF30" w:rsidR="009911C1" w:rsidRPr="00F070DB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Orzeczenia </w:t>
      </w:r>
      <w:r w:rsidR="00086C88" w:rsidRPr="00477DEC">
        <w:rPr>
          <w:rFonts w:ascii="Arial" w:eastAsiaTheme="minorHAnsi" w:hAnsi="Arial" w:cs="Arial"/>
        </w:rPr>
        <w:t>wraz z oceną ich aktualności</w:t>
      </w:r>
      <w:r w:rsidR="002C2D9F" w:rsidRPr="00477DEC">
        <w:rPr>
          <w:rFonts w:ascii="Arial" w:eastAsiaTheme="minorHAnsi" w:hAnsi="Arial" w:cs="Arial"/>
        </w:rPr>
        <w:t>, w skład których wchodzą</w:t>
      </w:r>
      <w:r w:rsidRPr="00477DEC">
        <w:rPr>
          <w:rFonts w:ascii="Arial" w:eastAsiaTheme="minorHAnsi" w:hAnsi="Arial" w:cs="Arial"/>
        </w:rPr>
        <w:t xml:space="preserve">: </w:t>
      </w:r>
      <w:r w:rsidRPr="00F070DB">
        <w:rPr>
          <w:rFonts w:ascii="Arial" w:eastAsiaTheme="minorHAnsi" w:hAnsi="Arial" w:cs="Arial"/>
        </w:rPr>
        <w:t>Komplet informacji formalnych o orzeczeniach (rodzaj orzeczenia, nazwa organu wydającego orzeczenie, data wydania orzeczenia, sygnatura akt, miejsce publikacji w przypadku orzeczeń opublikowanych, orzeczenia Sądu Najwyższego, Naczelnego Sądu Administracyjnego, wojewódzkich sądów administracyjnych, Trybunału Konstytucyjnego oraz sądów apelacyjnych opubliko</w:t>
      </w:r>
      <w:r w:rsidR="00051B1C" w:rsidRPr="00F070DB">
        <w:rPr>
          <w:rFonts w:ascii="Arial" w:eastAsiaTheme="minorHAnsi" w:hAnsi="Arial" w:cs="Arial"/>
        </w:rPr>
        <w:t xml:space="preserve">wane </w:t>
      </w:r>
      <w:r w:rsidRPr="00F070DB">
        <w:rPr>
          <w:rFonts w:ascii="Arial" w:eastAsiaTheme="minorHAnsi" w:hAnsi="Arial" w:cs="Arial"/>
        </w:rPr>
        <w:t xml:space="preserve">w zbiorach urzędowych, orzeczenia opublikowane </w:t>
      </w:r>
      <w:r w:rsidR="00F070DB">
        <w:rPr>
          <w:rFonts w:ascii="Arial" w:eastAsiaTheme="minorHAnsi" w:hAnsi="Arial" w:cs="Arial"/>
        </w:rPr>
        <w:br/>
      </w:r>
      <w:r w:rsidRPr="00F070DB">
        <w:rPr>
          <w:rFonts w:ascii="Arial" w:eastAsiaTheme="minorHAnsi" w:hAnsi="Arial" w:cs="Arial"/>
        </w:rPr>
        <w:t xml:space="preserve">w pozostałych zbiorach z orzecznictwem, np. Biuletyn Skarbowy, Monitor Podatkowy, </w:t>
      </w:r>
      <w:r w:rsidRPr="00F070DB">
        <w:rPr>
          <w:rFonts w:ascii="Arial" w:eastAsiaTheme="minorHAnsi" w:hAnsi="Arial" w:cs="Arial"/>
        </w:rPr>
        <w:lastRenderedPageBreak/>
        <w:t>Monitor Prawniczy, OSA, OSS, OSP, Przegląd Orzecznict</w:t>
      </w:r>
      <w:r w:rsidR="00051B1C" w:rsidRPr="00F070DB">
        <w:rPr>
          <w:rFonts w:ascii="Arial" w:eastAsiaTheme="minorHAnsi" w:hAnsi="Arial" w:cs="Arial"/>
        </w:rPr>
        <w:t xml:space="preserve">wa Podatkowego, Wokanda </w:t>
      </w:r>
      <w:r w:rsidR="00F070DB">
        <w:rPr>
          <w:rFonts w:ascii="Arial" w:eastAsiaTheme="minorHAnsi" w:hAnsi="Arial" w:cs="Arial"/>
        </w:rPr>
        <w:br/>
      </w:r>
      <w:r w:rsidR="00051B1C" w:rsidRPr="00F070DB">
        <w:rPr>
          <w:rFonts w:ascii="Arial" w:eastAsiaTheme="minorHAnsi" w:hAnsi="Arial" w:cs="Arial"/>
        </w:rPr>
        <w:t>i inne.</w:t>
      </w:r>
    </w:p>
    <w:p w14:paraId="68500F42" w14:textId="1FBBEDA0" w:rsidR="009911C1" w:rsidRPr="00F070DB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Pisma urzędowe wraz z oceną ich aktualności: </w:t>
      </w:r>
      <w:r w:rsidRPr="00F070DB">
        <w:rPr>
          <w:rFonts w:ascii="Arial" w:eastAsiaTheme="minorHAnsi" w:hAnsi="Arial" w:cs="Arial"/>
        </w:rPr>
        <w:t xml:space="preserve">ministerstw, naczelnych i centralnych urzędów administracji </w:t>
      </w:r>
      <w:r w:rsidR="00F070DB">
        <w:rPr>
          <w:rFonts w:ascii="Arial" w:eastAsiaTheme="minorHAnsi" w:hAnsi="Arial" w:cs="Arial"/>
        </w:rPr>
        <w:t xml:space="preserve">oraz </w:t>
      </w:r>
      <w:r w:rsidRPr="00F070DB">
        <w:rPr>
          <w:rFonts w:ascii="Arial" w:eastAsiaTheme="minorHAnsi" w:hAnsi="Arial" w:cs="Arial"/>
        </w:rPr>
        <w:t xml:space="preserve">innych podmiotów administracji publicznej. </w:t>
      </w:r>
    </w:p>
    <w:p w14:paraId="626648CA" w14:textId="77777777" w:rsidR="009911C1" w:rsidRPr="00477DEC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Tezy z piśmiennictwa - cytaty lub artykuły z wybranych publikacji prawniczych.</w:t>
      </w:r>
    </w:p>
    <w:p w14:paraId="09036A38" w14:textId="1006E8A7" w:rsidR="009911C1" w:rsidRPr="00477DEC" w:rsidRDefault="009911C1" w:rsidP="00103768">
      <w:pPr>
        <w:pStyle w:val="Akapitzlist"/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Dane teleadresowe sądów, komorników i urzędów </w:t>
      </w:r>
      <w:r w:rsidR="005C3248">
        <w:rPr>
          <w:rFonts w:ascii="Arial" w:eastAsiaTheme="minorHAnsi" w:hAnsi="Arial" w:cs="Arial"/>
        </w:rPr>
        <w:t xml:space="preserve">działających na terenie Polski wraz </w:t>
      </w:r>
      <w:r w:rsidR="00C9498F">
        <w:rPr>
          <w:rFonts w:ascii="Arial" w:eastAsiaTheme="minorHAnsi" w:hAnsi="Arial" w:cs="Arial"/>
        </w:rPr>
        <w:br/>
      </w:r>
      <w:r w:rsidR="005C3248">
        <w:rPr>
          <w:rFonts w:ascii="Arial" w:eastAsiaTheme="minorHAnsi" w:hAnsi="Arial" w:cs="Arial"/>
        </w:rPr>
        <w:t>z możliwością wyszukiwania dla określonego adresu.</w:t>
      </w:r>
    </w:p>
    <w:p w14:paraId="630E8AFB" w14:textId="5E0475A5" w:rsidR="00D25E4B" w:rsidRDefault="009911C1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Wzory umów i pism procesowych (nadające się do edytowania).</w:t>
      </w:r>
    </w:p>
    <w:p w14:paraId="6C221CB8" w14:textId="0121FD81" w:rsidR="00C9498F" w:rsidRDefault="00C9498F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dotyczące prawa cywilnego, publicznego i prawa karnego oraz pracy.</w:t>
      </w:r>
    </w:p>
    <w:p w14:paraId="507D61A3" w14:textId="1E676F35" w:rsidR="00C9498F" w:rsidRPr="00477DEC" w:rsidRDefault="00C9498F" w:rsidP="00103768">
      <w:pPr>
        <w:numPr>
          <w:ilvl w:val="1"/>
          <w:numId w:val="24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Monografie dotyczące prawa cywilnego, publicznego i prawa karnego oraz pracy.</w:t>
      </w:r>
    </w:p>
    <w:p w14:paraId="3FF6B891" w14:textId="77777777" w:rsidR="009911C1" w:rsidRPr="00477DEC" w:rsidRDefault="009911C1" w:rsidP="00103768">
      <w:pPr>
        <w:spacing w:after="0"/>
        <w:ind w:left="567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 xml:space="preserve"> </w:t>
      </w:r>
    </w:p>
    <w:p w14:paraId="77137667" w14:textId="77777777" w:rsidR="009911C1" w:rsidRPr="00103768" w:rsidRDefault="009911C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Funkcjonalności Systemu mają umożliwiać co najmniej:</w:t>
      </w:r>
    </w:p>
    <w:p w14:paraId="7F137B43" w14:textId="0856A79F" w:rsidR="009911C1" w:rsidRPr="00F070DB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Wyszukiwanie: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identyfikatora aktu prawnego, sygnatury, numeru druku projektu,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rocznika</w:t>
      </w:r>
      <w:r w:rsidR="009973AD" w:rsidRPr="00F070DB">
        <w:rPr>
          <w:rFonts w:ascii="Arial" w:eastAsiaTheme="minorHAnsi" w:hAnsi="Arial" w:cs="Arial"/>
        </w:rPr>
        <w:t>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według daty wydania lub opublikowania lub obowiązywania,</w:t>
      </w:r>
      <w:r w:rsidR="00F070DB">
        <w:rPr>
          <w:rFonts w:ascii="Arial" w:eastAsiaTheme="minorHAnsi" w:hAnsi="Arial" w:cs="Arial"/>
        </w:rPr>
        <w:t xml:space="preserve"> </w:t>
      </w:r>
      <w:r w:rsidRPr="00F070DB">
        <w:rPr>
          <w:rFonts w:ascii="Arial" w:eastAsiaTheme="minorHAnsi" w:hAnsi="Arial" w:cs="Arial"/>
        </w:rPr>
        <w:t>poprzez klasyfikację przedmiotową (dotyczy bazy aktów prawnych i orzeczeń).</w:t>
      </w:r>
    </w:p>
    <w:p w14:paraId="37DC24BC" w14:textId="51B16840" w:rsidR="009911C1" w:rsidRPr="00103768" w:rsidRDefault="009911C1" w:rsidP="00103768">
      <w:pPr>
        <w:numPr>
          <w:ilvl w:val="1"/>
          <w:numId w:val="38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 w:rsidRPr="00477DEC">
        <w:rPr>
          <w:rFonts w:ascii="Arial" w:eastAsiaTheme="minorHAnsi" w:hAnsi="Arial" w:cs="Arial"/>
        </w:rPr>
        <w:t>Dodatkowe funkcjonalności</w:t>
      </w:r>
      <w:r w:rsidR="00103768">
        <w:rPr>
          <w:rFonts w:ascii="Arial" w:eastAsiaTheme="minorHAnsi" w:hAnsi="Arial" w:cs="Arial"/>
        </w:rPr>
        <w:t xml:space="preserve">: </w:t>
      </w:r>
      <w:r w:rsidRPr="00103768">
        <w:rPr>
          <w:rFonts w:ascii="Arial" w:eastAsiaTheme="minorHAnsi" w:hAnsi="Arial" w:cs="Arial"/>
        </w:rPr>
        <w:t>dostępność kolejnych wersji aktów obowiązujących i uchylonych,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wskazywanie wzajemnych powiązań formalnych między aktami prawnymi (zmienia- zmieniony przez, uchyla-uchylony przez, wykonuje-wykonywany przez, wprowadza-wprowadzony przez),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porównania treści aktu prawnego po jego zmianie i przed zmianą,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zawężania listy wynikowej z wyszukiwania pod kątem słów w kategorii, a w jej zakresie z wyborem do cech indywidualnych</w:t>
      </w:r>
      <w:r w:rsidR="005C3248" w:rsidRPr="00103768">
        <w:rPr>
          <w:rFonts w:ascii="Arial" w:eastAsiaTheme="minorHAnsi" w:hAnsi="Arial" w:cs="Arial"/>
        </w:rPr>
        <w:t xml:space="preserve"> (rodzaju i autora do aktów prawnych i orzeczeń)</w:t>
      </w:r>
      <w:r w:rsidRPr="00103768">
        <w:rPr>
          <w:rFonts w:ascii="Arial" w:eastAsiaTheme="minorHAnsi" w:hAnsi="Arial" w:cs="Arial"/>
        </w:rPr>
        <w:t>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 xml:space="preserve">korzystanie z </w:t>
      </w:r>
      <w:proofErr w:type="spellStart"/>
      <w:r w:rsidRPr="00103768">
        <w:rPr>
          <w:rFonts w:ascii="Arial" w:eastAsiaTheme="minorHAnsi" w:hAnsi="Arial" w:cs="Arial"/>
        </w:rPr>
        <w:t>odwołań</w:t>
      </w:r>
      <w:proofErr w:type="spellEnd"/>
      <w:r w:rsidRPr="00103768">
        <w:rPr>
          <w:rFonts w:ascii="Arial" w:eastAsiaTheme="minorHAnsi" w:hAnsi="Arial" w:cs="Arial"/>
        </w:rPr>
        <w:t xml:space="preserve"> do wskazanych w aktach prawnych przepisów z innych aktów z poziomu tekstu, korzystanie z </w:t>
      </w:r>
      <w:proofErr w:type="spellStart"/>
      <w:r w:rsidRPr="00103768">
        <w:rPr>
          <w:rFonts w:ascii="Arial" w:eastAsiaTheme="minorHAnsi" w:hAnsi="Arial" w:cs="Arial"/>
        </w:rPr>
        <w:t>odwołań</w:t>
      </w:r>
      <w:proofErr w:type="spellEnd"/>
      <w:r w:rsidRPr="00103768">
        <w:rPr>
          <w:rFonts w:ascii="Arial" w:eastAsiaTheme="minorHAnsi" w:hAnsi="Arial" w:cs="Arial"/>
        </w:rPr>
        <w:t xml:space="preserve"> do orzeczeń, cytatów, tez z piśmiennictwa, komentarzy, pism urzędowych, wzorów pism i umów - z poziomu tekstu i konkretnych jednostek redakcyjnych,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przeglądanie tekstów projektów aktów prawnych, które mogą mieć wpływ na treść obowiązującego aktu prawnego,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kopiowania całości lub części dokumentów bezpośrednio z systemu do edytora tekstów,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wyświetlenia i wydruku pełnej treści komentarza do ustawy lub jego części,</w:t>
      </w:r>
      <w:r w:rsidR="00103768">
        <w:rPr>
          <w:rFonts w:ascii="Arial" w:eastAsiaTheme="minorHAnsi" w:hAnsi="Arial" w:cs="Arial"/>
        </w:rPr>
        <w:t xml:space="preserve"> </w:t>
      </w:r>
      <w:r w:rsidR="003F12A0" w:rsidRPr="00103768">
        <w:rPr>
          <w:rFonts w:ascii="Arial" w:eastAsiaTheme="minorHAnsi" w:hAnsi="Arial" w:cs="Arial"/>
        </w:rPr>
        <w:t>możliwość tworzenia notatek.</w:t>
      </w:r>
    </w:p>
    <w:p w14:paraId="137A1545" w14:textId="77777777" w:rsidR="00861788" w:rsidRDefault="00861788" w:rsidP="00103768">
      <w:pPr>
        <w:pStyle w:val="Akapitzlist"/>
        <w:spacing w:after="0"/>
        <w:ind w:left="1418"/>
        <w:jc w:val="both"/>
        <w:rPr>
          <w:rFonts w:ascii="Arial" w:eastAsiaTheme="minorHAnsi" w:hAnsi="Arial" w:cs="Arial"/>
        </w:rPr>
      </w:pPr>
    </w:p>
    <w:p w14:paraId="4D8EAACB" w14:textId="72F9571B" w:rsidR="003726C4" w:rsidRPr="00103768" w:rsidRDefault="003726C4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 rozwinięcie z zakresu Prawa Ochrony Środowiska</w:t>
      </w:r>
      <w:r w:rsidR="00103768">
        <w:rPr>
          <w:rFonts w:ascii="Arial" w:eastAsiaTheme="minorHAnsi" w:hAnsi="Arial" w:cs="Arial"/>
          <w:b/>
          <w:u w:val="single"/>
        </w:rPr>
        <w:t>:</w:t>
      </w:r>
      <w:r w:rsidRPr="00103768">
        <w:rPr>
          <w:rFonts w:ascii="Arial" w:eastAsiaTheme="minorHAnsi" w:hAnsi="Arial" w:cs="Arial"/>
          <w:b/>
          <w:u w:val="single"/>
        </w:rPr>
        <w:t xml:space="preserve"> </w:t>
      </w:r>
    </w:p>
    <w:p w14:paraId="16910B5D" w14:textId="7FD40116" w:rsidR="00861788" w:rsidRPr="00103768" w:rsidRDefault="00861788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Ujednolicone akty prawne z Dz. U. i M.P. zawierające: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Wersje czasowe, w tym oczekujące,</w:t>
      </w:r>
      <w:r w:rsidR="00103768">
        <w:rPr>
          <w:rFonts w:ascii="Arial" w:eastAsiaTheme="minorHAnsi" w:hAnsi="Arial" w:cs="Arial"/>
        </w:rPr>
        <w:t xml:space="preserve"> </w:t>
      </w:r>
      <w:r w:rsidRPr="00103768">
        <w:rPr>
          <w:rFonts w:ascii="Arial" w:eastAsiaTheme="minorHAnsi" w:hAnsi="Arial" w:cs="Arial"/>
        </w:rPr>
        <w:t>Możliwość śledzenia zmian</w:t>
      </w:r>
      <w:r w:rsidR="00D247E9" w:rsidRPr="00103768">
        <w:rPr>
          <w:rFonts w:ascii="Arial" w:eastAsiaTheme="minorHAnsi" w:hAnsi="Arial" w:cs="Arial"/>
        </w:rPr>
        <w:t>.</w:t>
      </w:r>
    </w:p>
    <w:p w14:paraId="556DBE6F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Możliwość</w:t>
      </w:r>
      <w:r w:rsidRPr="00166A68">
        <w:rPr>
          <w:rFonts w:ascii="Arial" w:eastAsiaTheme="minorHAnsi" w:hAnsi="Arial" w:cs="Arial"/>
        </w:rPr>
        <w:t xml:space="preserve"> zadawania pytań</w:t>
      </w:r>
      <w:r>
        <w:rPr>
          <w:rFonts w:ascii="Arial" w:eastAsiaTheme="minorHAnsi" w:hAnsi="Arial" w:cs="Arial"/>
        </w:rPr>
        <w:t xml:space="preserve"> z zakresu</w:t>
      </w:r>
      <w:r w:rsidR="00861788">
        <w:rPr>
          <w:rFonts w:ascii="Arial" w:eastAsiaTheme="minorHAnsi" w:hAnsi="Arial" w:cs="Arial"/>
        </w:rPr>
        <w:t xml:space="preserve"> Prawa Ochrony Środowiska</w:t>
      </w:r>
      <w:r>
        <w:rPr>
          <w:rFonts w:ascii="Arial" w:eastAsiaTheme="minorHAnsi" w:hAnsi="Arial" w:cs="Arial"/>
        </w:rPr>
        <w:t>.</w:t>
      </w:r>
    </w:p>
    <w:p w14:paraId="6E2F8562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 xml:space="preserve">Komentarze </w:t>
      </w:r>
      <w:r w:rsidR="00861788">
        <w:rPr>
          <w:rFonts w:ascii="Arial" w:eastAsiaTheme="minorHAnsi" w:hAnsi="Arial" w:cs="Arial"/>
        </w:rPr>
        <w:t>książkowe</w:t>
      </w:r>
      <w:r>
        <w:rPr>
          <w:rFonts w:ascii="Arial" w:eastAsiaTheme="minorHAnsi" w:hAnsi="Arial" w:cs="Arial"/>
        </w:rPr>
        <w:t>.</w:t>
      </w:r>
    </w:p>
    <w:p w14:paraId="301CF15F" w14:textId="77777777" w:rsidR="003726C4" w:rsidRDefault="003726C4" w:rsidP="00103768">
      <w:pPr>
        <w:pStyle w:val="Akapitzlist"/>
        <w:numPr>
          <w:ilvl w:val="1"/>
          <w:numId w:val="39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praktyczne.</w:t>
      </w:r>
    </w:p>
    <w:p w14:paraId="61648B39" w14:textId="77777777" w:rsidR="003726C4" w:rsidRDefault="003726C4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 w:rsidRPr="00166A68">
        <w:rPr>
          <w:rFonts w:ascii="Arial" w:eastAsiaTheme="minorHAnsi" w:hAnsi="Arial" w:cs="Arial"/>
        </w:rPr>
        <w:t>Orzeczenia</w:t>
      </w:r>
      <w:r w:rsidR="00861788">
        <w:rPr>
          <w:rFonts w:ascii="Arial" w:eastAsiaTheme="minorHAnsi" w:hAnsi="Arial" w:cs="Arial"/>
        </w:rPr>
        <w:t>.</w:t>
      </w:r>
    </w:p>
    <w:p w14:paraId="693DEF02" w14:textId="77777777" w:rsid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Wzory dokumentów.</w:t>
      </w:r>
    </w:p>
    <w:p w14:paraId="08070FC0" w14:textId="77777777" w:rsid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Analizy</w:t>
      </w:r>
    </w:p>
    <w:p w14:paraId="11F3DB12" w14:textId="77777777" w:rsidR="00861788" w:rsidRPr="00861788" w:rsidRDefault="00861788" w:rsidP="00103768">
      <w:pPr>
        <w:pStyle w:val="Akapitzlist"/>
        <w:numPr>
          <w:ilvl w:val="1"/>
          <w:numId w:val="39"/>
        </w:numPr>
        <w:ind w:left="284" w:hanging="284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Wskaźniki i stawki</w:t>
      </w:r>
    </w:p>
    <w:p w14:paraId="5327FC5B" w14:textId="77777777" w:rsidR="00166A68" w:rsidRDefault="00166A68" w:rsidP="00103768">
      <w:pPr>
        <w:pStyle w:val="Akapitzlist"/>
        <w:spacing w:after="0"/>
        <w:ind w:left="567" w:hanging="425"/>
        <w:jc w:val="both"/>
        <w:rPr>
          <w:rFonts w:ascii="Arial" w:eastAsiaTheme="minorHAnsi" w:hAnsi="Arial" w:cs="Arial"/>
        </w:rPr>
      </w:pPr>
    </w:p>
    <w:p w14:paraId="40091F74" w14:textId="7CCD81CC" w:rsidR="00061721" w:rsidRPr="00103768" w:rsidRDefault="00061721" w:rsidP="00103768">
      <w:pPr>
        <w:spacing w:after="0"/>
        <w:jc w:val="both"/>
        <w:rPr>
          <w:rFonts w:ascii="Arial" w:eastAsiaTheme="minorHAnsi" w:hAnsi="Arial" w:cs="Arial"/>
          <w:b/>
          <w:u w:val="single"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</w:t>
      </w:r>
      <w:r w:rsidR="00D247E9" w:rsidRPr="00103768">
        <w:rPr>
          <w:rFonts w:ascii="Arial" w:eastAsiaTheme="minorHAnsi" w:hAnsi="Arial" w:cs="Arial"/>
          <w:b/>
          <w:u w:val="single"/>
        </w:rPr>
        <w:t xml:space="preserve"> </w:t>
      </w:r>
      <w:r w:rsidRPr="00103768">
        <w:rPr>
          <w:rFonts w:ascii="Arial" w:eastAsiaTheme="minorHAnsi" w:hAnsi="Arial" w:cs="Arial"/>
          <w:b/>
          <w:u w:val="single"/>
        </w:rPr>
        <w:t xml:space="preserve"> rozwinięcie </w:t>
      </w:r>
      <w:r w:rsidR="00D247E9" w:rsidRPr="00103768">
        <w:rPr>
          <w:rFonts w:ascii="Arial" w:eastAsiaTheme="minorHAnsi" w:hAnsi="Arial" w:cs="Arial"/>
          <w:b/>
          <w:u w:val="single"/>
        </w:rPr>
        <w:br/>
      </w:r>
      <w:r w:rsidRPr="00103768">
        <w:rPr>
          <w:rFonts w:ascii="Arial" w:eastAsiaTheme="minorHAnsi" w:hAnsi="Arial" w:cs="Arial"/>
          <w:b/>
          <w:u w:val="single"/>
        </w:rPr>
        <w:t>z zakresu Prawa Zamówień Publicznych</w:t>
      </w:r>
      <w:r w:rsidR="00103768">
        <w:rPr>
          <w:rFonts w:ascii="Arial" w:eastAsiaTheme="minorHAnsi" w:hAnsi="Arial" w:cs="Arial"/>
          <w:b/>
          <w:u w:val="single"/>
        </w:rPr>
        <w:t>:</w:t>
      </w:r>
    </w:p>
    <w:p w14:paraId="39086A4D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Możliwość</w:t>
      </w:r>
      <w:r w:rsidRPr="00166A68">
        <w:rPr>
          <w:rFonts w:ascii="Arial" w:eastAsiaTheme="minorHAnsi" w:hAnsi="Arial" w:cs="Arial"/>
        </w:rPr>
        <w:t xml:space="preserve"> zadawania pytań</w:t>
      </w:r>
      <w:r>
        <w:rPr>
          <w:rFonts w:ascii="Arial" w:eastAsiaTheme="minorHAnsi" w:hAnsi="Arial" w:cs="Arial"/>
        </w:rPr>
        <w:t xml:space="preserve"> z zakresu zamówień publicznych.</w:t>
      </w:r>
    </w:p>
    <w:p w14:paraId="12E2D88D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do ustawy – Prawo Zamówień Publicznych.</w:t>
      </w:r>
    </w:p>
    <w:p w14:paraId="239A6521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Komentarze praktyczne.</w:t>
      </w:r>
    </w:p>
    <w:p w14:paraId="75265689" w14:textId="77777777" w:rsidR="00166A68" w:rsidRPr="00166A68" w:rsidRDefault="00166A68" w:rsidP="00103768">
      <w:pPr>
        <w:pStyle w:val="Akapitzlist"/>
        <w:numPr>
          <w:ilvl w:val="1"/>
          <w:numId w:val="40"/>
        </w:numPr>
        <w:ind w:left="284" w:hanging="284"/>
        <w:rPr>
          <w:rFonts w:ascii="Arial" w:eastAsiaTheme="minorHAnsi" w:hAnsi="Arial" w:cs="Arial"/>
        </w:rPr>
      </w:pPr>
      <w:r w:rsidRPr="00166A68">
        <w:rPr>
          <w:rFonts w:ascii="Arial" w:eastAsiaTheme="minorHAnsi" w:hAnsi="Arial" w:cs="Arial"/>
        </w:rPr>
        <w:t>Orzeczenia Krajowej Izby Odwoławczej i Zespołu Arbitrów UZP.</w:t>
      </w:r>
    </w:p>
    <w:p w14:paraId="5AD2C4C6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lastRenderedPageBreak/>
        <w:t>Wzory dokumentów.</w:t>
      </w:r>
    </w:p>
    <w:p w14:paraId="62D3B545" w14:textId="77777777" w:rsidR="00166A68" w:rsidRDefault="00166A68" w:rsidP="00103768">
      <w:pPr>
        <w:pStyle w:val="Akapitzlist"/>
        <w:numPr>
          <w:ilvl w:val="1"/>
          <w:numId w:val="40"/>
        </w:numPr>
        <w:spacing w:after="0"/>
        <w:ind w:left="284" w:hanging="284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Analizy.</w:t>
      </w:r>
    </w:p>
    <w:p w14:paraId="6EDE13FF" w14:textId="77777777" w:rsidR="003726C4" w:rsidRDefault="003726C4" w:rsidP="00103768">
      <w:pPr>
        <w:pStyle w:val="Akapitzlist"/>
        <w:spacing w:after="0"/>
        <w:ind w:left="426"/>
        <w:jc w:val="both"/>
        <w:rPr>
          <w:rFonts w:ascii="Arial" w:eastAsiaTheme="minorHAnsi" w:hAnsi="Arial" w:cs="Arial"/>
        </w:rPr>
      </w:pPr>
    </w:p>
    <w:p w14:paraId="58B2081C" w14:textId="2D243942" w:rsidR="00861788" w:rsidRPr="00103768" w:rsidRDefault="00EE1428" w:rsidP="00103768">
      <w:pPr>
        <w:spacing w:after="0"/>
        <w:jc w:val="both"/>
        <w:rPr>
          <w:rFonts w:ascii="Arial" w:hAnsi="Arial" w:cs="Arial"/>
          <w:b/>
        </w:rPr>
      </w:pPr>
      <w:r w:rsidRPr="00103768">
        <w:rPr>
          <w:rFonts w:ascii="Arial" w:eastAsiaTheme="minorHAnsi" w:hAnsi="Arial" w:cs="Arial"/>
          <w:b/>
          <w:u w:val="single"/>
        </w:rPr>
        <w:t>Szczegółowe wymagania dotyczące modułu zawierającego rozwinięcie z zakresu budownictwa</w:t>
      </w:r>
      <w:r w:rsidR="00166A68" w:rsidRPr="00103768">
        <w:rPr>
          <w:rFonts w:ascii="Arial" w:eastAsiaTheme="minorHAnsi" w:hAnsi="Arial" w:cs="Arial"/>
          <w:b/>
        </w:rPr>
        <w:t>:</w:t>
      </w:r>
    </w:p>
    <w:p w14:paraId="3827A9C8" w14:textId="25305492" w:rsidR="00EE1428" w:rsidRPr="00103768" w:rsidRDefault="00EE1428" w:rsidP="00103768">
      <w:pPr>
        <w:pStyle w:val="Akapitzlist"/>
        <w:numPr>
          <w:ilvl w:val="1"/>
          <w:numId w:val="41"/>
        </w:numPr>
        <w:spacing w:after="0"/>
        <w:ind w:left="284" w:hanging="284"/>
        <w:jc w:val="both"/>
        <w:rPr>
          <w:rFonts w:ascii="Arial" w:hAnsi="Arial" w:cs="Arial"/>
        </w:rPr>
      </w:pPr>
      <w:r w:rsidRPr="00861788">
        <w:rPr>
          <w:rFonts w:ascii="Arial" w:hAnsi="Arial" w:cs="Arial"/>
        </w:rPr>
        <w:t>Akty prawne – baza regulacji z zakresu: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>planowania i zagospodarowania przestrzennego, prawa budowlanego,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>gospodarki nieruchomościami,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 xml:space="preserve">geodezji i kartografii, </w:t>
      </w:r>
      <w:r w:rsidR="00103768">
        <w:rPr>
          <w:rFonts w:ascii="Arial" w:hAnsi="Arial" w:cs="Arial"/>
        </w:rPr>
        <w:t xml:space="preserve"> </w:t>
      </w:r>
      <w:r w:rsidRPr="00103768">
        <w:rPr>
          <w:rFonts w:ascii="Arial" w:hAnsi="Arial" w:cs="Arial"/>
        </w:rPr>
        <w:t xml:space="preserve">normalizacji </w:t>
      </w:r>
      <w:r w:rsidR="00103768">
        <w:rPr>
          <w:rFonts w:ascii="Arial" w:hAnsi="Arial" w:cs="Arial"/>
        </w:rPr>
        <w:br/>
      </w:r>
      <w:r w:rsidRPr="00103768">
        <w:rPr>
          <w:rFonts w:ascii="Arial" w:hAnsi="Arial" w:cs="Arial"/>
        </w:rPr>
        <w:t>i certyfikacji, bezpieczeństwa pracy w budownictwie, mieszkalnictwa, energetyki, ochrony środowiska, zamówień publicznych</w:t>
      </w:r>
      <w:r w:rsidR="00103768">
        <w:rPr>
          <w:rFonts w:ascii="Arial" w:hAnsi="Arial" w:cs="Arial"/>
        </w:rPr>
        <w:t>.</w:t>
      </w:r>
    </w:p>
    <w:p w14:paraId="64A92955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>Orzeczenia – baza orzeczeń TK, SN, NSA, WSA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48A38D40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Linie orzecznicze – 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interpretacje organów orzeczniczych mających przedstawić kształtowanie się poglądów w orzecznictwie.</w:t>
      </w:r>
    </w:p>
    <w:p w14:paraId="456EB541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Komentarze </w:t>
      </w:r>
      <w:r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 xml:space="preserve">do problemu z zakresu m.in. prawa budowlanego, mieszkaniowego, nieruchomości, planowania i 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zagospodarowania przestrzennego.</w:t>
      </w:r>
    </w:p>
    <w:p w14:paraId="432C52C2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 xml:space="preserve">Wzory dokumentów 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z zakresu budownictwa.</w:t>
      </w:r>
    </w:p>
    <w:p w14:paraId="166FB5A5" w14:textId="77777777" w:rsidR="00EE1428" w:rsidRPr="00477DEC" w:rsidRDefault="00EE1428" w:rsidP="00103768">
      <w:pPr>
        <w:pStyle w:val="Nagwek2"/>
        <w:numPr>
          <w:ilvl w:val="1"/>
          <w:numId w:val="41"/>
        </w:numPr>
        <w:spacing w:line="276" w:lineRule="auto"/>
        <w:ind w:left="284" w:hanging="284"/>
        <w:rPr>
          <w:rFonts w:ascii="Arial" w:hAnsi="Arial" w:cs="Arial"/>
          <w:b w:val="0"/>
          <w:i w:val="0"/>
          <w:sz w:val="22"/>
          <w:szCs w:val="22"/>
          <w:lang w:val="pl-PL"/>
        </w:rPr>
      </w:pPr>
      <w:r w:rsidRPr="00477DEC">
        <w:rPr>
          <w:rFonts w:ascii="Arial" w:hAnsi="Arial" w:cs="Arial"/>
          <w:b w:val="0"/>
          <w:i w:val="0"/>
          <w:sz w:val="22"/>
          <w:szCs w:val="22"/>
        </w:rPr>
        <w:t>Definicje pojęć – baza terminów występujących w aktach prawnych i praktyce budowlanej</w:t>
      </w:r>
      <w:r w:rsidR="00334CF7" w:rsidRPr="00477DEC">
        <w:rPr>
          <w:rFonts w:ascii="Arial" w:hAnsi="Arial" w:cs="Arial"/>
          <w:b w:val="0"/>
          <w:i w:val="0"/>
          <w:sz w:val="22"/>
          <w:szCs w:val="22"/>
          <w:lang w:val="pl-PL"/>
        </w:rPr>
        <w:t>.</w:t>
      </w:r>
    </w:p>
    <w:p w14:paraId="56983443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Możliwość zadawania pytań z zakresu budownictwa.</w:t>
      </w:r>
    </w:p>
    <w:p w14:paraId="2819C675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Analizy do zagadnień z zakresu budownictwa, mieszkalnictwa i nieruchomości.</w:t>
      </w:r>
    </w:p>
    <w:p w14:paraId="7FDF415B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284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Informator o normach budowlanych.</w:t>
      </w:r>
    </w:p>
    <w:p w14:paraId="32DB2B82" w14:textId="77777777" w:rsidR="00334CF7" w:rsidRPr="00477DEC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Stawki i wskaźniki.</w:t>
      </w:r>
    </w:p>
    <w:p w14:paraId="1D20DFFD" w14:textId="77777777" w:rsidR="00334CF7" w:rsidRDefault="00334CF7" w:rsidP="00103768">
      <w:pPr>
        <w:pStyle w:val="Akapitzlist"/>
        <w:numPr>
          <w:ilvl w:val="1"/>
          <w:numId w:val="41"/>
        </w:numPr>
        <w:spacing w:after="0"/>
        <w:ind w:left="284" w:hanging="426"/>
        <w:rPr>
          <w:rFonts w:ascii="Arial" w:hAnsi="Arial" w:cs="Arial"/>
          <w:lang w:eastAsia="x-none"/>
        </w:rPr>
      </w:pPr>
      <w:r w:rsidRPr="00477DEC">
        <w:rPr>
          <w:rFonts w:ascii="Arial" w:hAnsi="Arial" w:cs="Arial"/>
          <w:lang w:eastAsia="x-none"/>
        </w:rPr>
        <w:t>Bazy teleadresowe.</w:t>
      </w:r>
    </w:p>
    <w:p w14:paraId="4D8373A8" w14:textId="77777777" w:rsidR="00AE4EDD" w:rsidRDefault="00AE4EDD" w:rsidP="00AE4EDD">
      <w:pPr>
        <w:spacing w:after="0"/>
        <w:jc w:val="both"/>
        <w:rPr>
          <w:rFonts w:ascii="Arial" w:eastAsiaTheme="minorHAnsi" w:hAnsi="Arial" w:cs="Arial"/>
          <w:b/>
        </w:rPr>
      </w:pPr>
    </w:p>
    <w:p w14:paraId="7791FBA9" w14:textId="27E5415E" w:rsidR="008A4ACE" w:rsidRPr="00AE4EDD" w:rsidRDefault="008A4ACE" w:rsidP="00AE4EDD">
      <w:pPr>
        <w:spacing w:after="0"/>
        <w:jc w:val="both"/>
        <w:rPr>
          <w:rFonts w:ascii="Arial" w:hAnsi="Arial" w:cs="Arial"/>
          <w:b/>
        </w:rPr>
      </w:pPr>
      <w:r w:rsidRPr="00AE4EDD">
        <w:rPr>
          <w:rFonts w:ascii="Arial" w:eastAsiaTheme="minorHAnsi" w:hAnsi="Arial" w:cs="Arial"/>
          <w:b/>
        </w:rPr>
        <w:t>Szczegółowe wymagania dotyczące modułu zawierającego rozwinięcie z zakresu kadr</w:t>
      </w:r>
      <w:r w:rsidR="00AE4EDD">
        <w:rPr>
          <w:rFonts w:ascii="Arial" w:eastAsiaTheme="minorHAnsi" w:hAnsi="Arial" w:cs="Arial"/>
          <w:b/>
        </w:rPr>
        <w:t>:</w:t>
      </w:r>
    </w:p>
    <w:p w14:paraId="03804E12" w14:textId="7281C1FC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Komentarze</w:t>
      </w:r>
    </w:p>
    <w:p w14:paraId="76FBCC5E" w14:textId="33BD151D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Monografie</w:t>
      </w:r>
    </w:p>
    <w:p w14:paraId="6E1BE38A" w14:textId="594E9C15" w:rsidR="004A0A11" w:rsidRPr="00AE4EDD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Procedury:</w:t>
      </w:r>
      <w:r w:rsidR="00AE4EDD">
        <w:rPr>
          <w:rFonts w:ascii="Arial" w:hAnsi="Arial" w:cs="Arial"/>
          <w:bCs/>
        </w:rPr>
        <w:t xml:space="preserve"> s</w:t>
      </w:r>
      <w:r w:rsidRPr="00AE4EDD">
        <w:rPr>
          <w:rFonts w:ascii="Arial" w:hAnsi="Arial" w:cs="Arial"/>
          <w:bCs/>
        </w:rPr>
        <w:t>ystem interaktywnych schematów opisujących czynności uczestników postepowań uregulowanych przepisami</w:t>
      </w:r>
      <w:r w:rsidR="00AE4EDD">
        <w:rPr>
          <w:rFonts w:ascii="Arial" w:hAnsi="Arial" w:cs="Arial"/>
          <w:bCs/>
        </w:rPr>
        <w:t>, p</w:t>
      </w:r>
      <w:r w:rsidRPr="00AE4EDD">
        <w:rPr>
          <w:rFonts w:ascii="Arial" w:hAnsi="Arial" w:cs="Arial"/>
          <w:bCs/>
        </w:rPr>
        <w:t>raktyczne wskazówki komentujące poszczególne kroki postepowania</w:t>
      </w:r>
      <w:r w:rsidR="00AE4EDD">
        <w:rPr>
          <w:rFonts w:ascii="Arial" w:hAnsi="Arial" w:cs="Arial"/>
          <w:bCs/>
        </w:rPr>
        <w:t>, o</w:t>
      </w:r>
      <w:r w:rsidRPr="00AE4EDD">
        <w:rPr>
          <w:rFonts w:ascii="Arial" w:hAnsi="Arial" w:cs="Arial"/>
          <w:bCs/>
        </w:rPr>
        <w:t>cena co do aktualności procedur i dostęp do archiwalnych wersji procedur</w:t>
      </w:r>
      <w:r w:rsidR="00AE4EDD">
        <w:rPr>
          <w:rFonts w:ascii="Arial" w:hAnsi="Arial" w:cs="Arial"/>
          <w:bCs/>
        </w:rPr>
        <w:t>.</w:t>
      </w:r>
    </w:p>
    <w:p w14:paraId="3E317927" w14:textId="78BCA9F3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Wzory dokumentów z możliwością edycji</w:t>
      </w:r>
      <w:r>
        <w:rPr>
          <w:rFonts w:ascii="Arial" w:hAnsi="Arial" w:cs="Arial"/>
          <w:bCs/>
        </w:rPr>
        <w:t>.</w:t>
      </w:r>
    </w:p>
    <w:p w14:paraId="7C079189" w14:textId="10292B72" w:rsidR="004A0A11" w:rsidRPr="004A0A11" w:rsidRDefault="004A0A1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Analizy wraz z kompleksowym opracowaniem zbiorów dokumentów dotyczących wybranego zagadnienia z zakresu prawa pracy i ubezpieczeń społecznych</w:t>
      </w:r>
    </w:p>
    <w:p w14:paraId="16745CCE" w14:textId="261D4919" w:rsidR="004A0A11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4A0A11">
        <w:rPr>
          <w:rFonts w:ascii="Arial" w:hAnsi="Arial" w:cs="Arial"/>
          <w:bCs/>
        </w:rPr>
        <w:t>Komentarze</w:t>
      </w:r>
      <w:r w:rsidR="004A0A11" w:rsidRPr="004A0A11">
        <w:rPr>
          <w:rFonts w:ascii="Arial" w:hAnsi="Arial" w:cs="Arial"/>
          <w:bCs/>
        </w:rPr>
        <w:t xml:space="preserve"> praktyczne i odpowiedzi na pytania z zakresu prawa pracy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  <w:t>i ubezpieczeń społecznych.</w:t>
      </w:r>
    </w:p>
    <w:p w14:paraId="3C4BB2F2" w14:textId="37C6BA14" w:rsidR="00115F51" w:rsidRPr="00AE4EDD" w:rsidRDefault="00115F51" w:rsidP="00AE4EDD">
      <w:pPr>
        <w:pStyle w:val="Akapitzlist"/>
        <w:numPr>
          <w:ilvl w:val="1"/>
          <w:numId w:val="42"/>
        </w:numPr>
        <w:spacing w:after="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Wskaźniki i stawki:</w:t>
      </w:r>
      <w:r w:rsidR="00AE4EDD">
        <w:rPr>
          <w:rFonts w:ascii="Arial" w:hAnsi="Arial" w:cs="Arial"/>
          <w:bCs/>
        </w:rPr>
        <w:t xml:space="preserve"> z</w:t>
      </w:r>
      <w:r w:rsidRPr="00AE4EDD">
        <w:rPr>
          <w:rFonts w:ascii="Arial" w:hAnsi="Arial" w:cs="Arial"/>
          <w:bCs/>
        </w:rPr>
        <w:t>biór wskaźników i stawek</w:t>
      </w:r>
      <w:r w:rsidR="00AE4EDD">
        <w:rPr>
          <w:rFonts w:ascii="Arial" w:hAnsi="Arial" w:cs="Arial"/>
          <w:bCs/>
        </w:rPr>
        <w:t>, t</w:t>
      </w:r>
      <w:r w:rsidRPr="00AE4EDD">
        <w:rPr>
          <w:rFonts w:ascii="Arial" w:hAnsi="Arial" w:cs="Arial"/>
          <w:bCs/>
        </w:rPr>
        <w:t xml:space="preserve">abelaryczne zestawienia liczbowe </w:t>
      </w:r>
      <w:r w:rsidR="00AE4EDD">
        <w:rPr>
          <w:rFonts w:ascii="Arial" w:hAnsi="Arial" w:cs="Arial"/>
          <w:bCs/>
        </w:rPr>
        <w:br/>
      </w:r>
      <w:r w:rsidRPr="00AE4EDD">
        <w:rPr>
          <w:rFonts w:ascii="Arial" w:hAnsi="Arial" w:cs="Arial"/>
          <w:bCs/>
        </w:rPr>
        <w:t>z aktualną podstawą prawną.</w:t>
      </w:r>
    </w:p>
    <w:p w14:paraId="6061C099" w14:textId="77777777" w:rsidR="008A4ACE" w:rsidRPr="008A4ACE" w:rsidRDefault="008A4ACE" w:rsidP="00AE4EDD">
      <w:pPr>
        <w:spacing w:after="0"/>
        <w:jc w:val="both"/>
        <w:rPr>
          <w:rFonts w:ascii="Arial" w:hAnsi="Arial" w:cs="Arial"/>
          <w:b/>
        </w:rPr>
      </w:pPr>
    </w:p>
    <w:p w14:paraId="113DA483" w14:textId="77777777" w:rsidR="00865B42" w:rsidRDefault="00865B42" w:rsidP="00865B42">
      <w:pPr>
        <w:spacing w:after="0" w:line="360" w:lineRule="auto"/>
        <w:rPr>
          <w:rFonts w:ascii="Arial" w:hAnsi="Arial" w:cs="Arial"/>
          <w:lang w:eastAsia="x-none"/>
        </w:rPr>
      </w:pPr>
    </w:p>
    <w:p w14:paraId="04DCE087" w14:textId="1976EADB" w:rsidR="00865B42" w:rsidRPr="00EB17AF" w:rsidRDefault="00865B42" w:rsidP="00865B42">
      <w:pPr>
        <w:spacing w:after="0" w:line="360" w:lineRule="auto"/>
        <w:rPr>
          <w:rFonts w:ascii="Arial" w:hAnsi="Arial" w:cs="Arial"/>
          <w:b/>
          <w:lang w:eastAsia="x-none"/>
        </w:rPr>
      </w:pPr>
    </w:p>
    <w:sectPr w:rsidR="00865B42" w:rsidRPr="00EB17AF" w:rsidSect="00425F8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CDDE39" w14:textId="77777777" w:rsidR="00DB6AB2" w:rsidRDefault="00DB6AB2" w:rsidP="000F38F9">
      <w:pPr>
        <w:spacing w:after="0" w:line="240" w:lineRule="auto"/>
      </w:pPr>
      <w:r>
        <w:separator/>
      </w:r>
    </w:p>
  </w:endnote>
  <w:endnote w:type="continuationSeparator" w:id="0">
    <w:p w14:paraId="4203F42A" w14:textId="77777777" w:rsidR="00DB6AB2" w:rsidRDefault="00DB6AB2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6489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41AC0FFF" w14:textId="77777777" w:rsidR="00135518" w:rsidRDefault="0013551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11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311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EE85E1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67365" w14:textId="77777777" w:rsidR="004A2F36" w:rsidRPr="00425F85" w:rsidRDefault="009A479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FA9A0FE" wp14:editId="29923F77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5518">
      <w:rPr>
        <w:b/>
      </w:rPr>
      <w:fldChar w:fldCharType="begin"/>
    </w:r>
    <w:r w:rsidR="00135518">
      <w:rPr>
        <w:b/>
      </w:rPr>
      <w:instrText>PAGE  \* Arabic  \* MERGEFORMAT</w:instrText>
    </w:r>
    <w:r w:rsidR="00135518">
      <w:rPr>
        <w:b/>
      </w:rPr>
      <w:fldChar w:fldCharType="separate"/>
    </w:r>
    <w:r w:rsidR="00571D0E">
      <w:rPr>
        <w:b/>
        <w:noProof/>
      </w:rPr>
      <w:t>1</w:t>
    </w:r>
    <w:r w:rsidR="00135518">
      <w:rPr>
        <w:b/>
      </w:rPr>
      <w:fldChar w:fldCharType="end"/>
    </w:r>
    <w:r w:rsidR="00135518">
      <w:t xml:space="preserve"> z </w:t>
    </w:r>
    <w:r w:rsidR="00135518">
      <w:rPr>
        <w:b/>
      </w:rPr>
      <w:fldChar w:fldCharType="begin"/>
    </w:r>
    <w:r w:rsidR="00135518">
      <w:rPr>
        <w:b/>
      </w:rPr>
      <w:instrText>NUMPAGES  \* Arabic  \* MERGEFORMAT</w:instrText>
    </w:r>
    <w:r w:rsidR="00135518">
      <w:rPr>
        <w:b/>
      </w:rPr>
      <w:fldChar w:fldCharType="separate"/>
    </w:r>
    <w:r w:rsidR="00571D0E">
      <w:rPr>
        <w:b/>
        <w:noProof/>
      </w:rPr>
      <w:t>3</w:t>
    </w:r>
    <w:r w:rsidR="00135518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A2ED8" w14:textId="77777777" w:rsidR="00DB6AB2" w:rsidRDefault="00DB6AB2" w:rsidP="000F38F9">
      <w:pPr>
        <w:spacing w:after="0" w:line="240" w:lineRule="auto"/>
      </w:pPr>
      <w:r>
        <w:separator/>
      </w:r>
    </w:p>
  </w:footnote>
  <w:footnote w:type="continuationSeparator" w:id="0">
    <w:p w14:paraId="29FC5841" w14:textId="77777777" w:rsidR="00DB6AB2" w:rsidRDefault="00DB6AB2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BE305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E162A" w14:textId="77777777"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A76419D" wp14:editId="15BFF1BD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863"/>
    <w:multiLevelType w:val="hybridMultilevel"/>
    <w:tmpl w:val="0EEE323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905A0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4">
    <w:nsid w:val="21EA584C"/>
    <w:multiLevelType w:val="multilevel"/>
    <w:tmpl w:val="5B52E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6">
    <w:nsid w:val="301563C2"/>
    <w:multiLevelType w:val="hybridMultilevel"/>
    <w:tmpl w:val="E05A9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537EC"/>
    <w:multiLevelType w:val="hybridMultilevel"/>
    <w:tmpl w:val="7862C44C"/>
    <w:lvl w:ilvl="0" w:tplc="EAD48022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50E6E93A">
      <w:start w:val="1"/>
      <w:numFmt w:val="decimal"/>
      <w:lvlText w:val="%2."/>
      <w:lvlJc w:val="left"/>
      <w:pPr>
        <w:ind w:left="1455" w:hanging="375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6E13C8"/>
    <w:multiLevelType w:val="hybridMultilevel"/>
    <w:tmpl w:val="33409C1E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E3058"/>
    <w:multiLevelType w:val="multilevel"/>
    <w:tmpl w:val="B5F2BB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1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2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63EEC"/>
    <w:multiLevelType w:val="hybridMultilevel"/>
    <w:tmpl w:val="6D54C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852B6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1">
    <w:nsid w:val="52497C38"/>
    <w:multiLevelType w:val="hybridMultilevel"/>
    <w:tmpl w:val="BF4C7C3A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4280ABE8">
      <w:start w:val="1"/>
      <w:numFmt w:val="decimal"/>
      <w:lvlText w:val="%4."/>
      <w:lvlJc w:val="left"/>
      <w:pPr>
        <w:ind w:left="365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9B1E45C6">
      <w:start w:val="1"/>
      <w:numFmt w:val="decimal"/>
      <w:lvlText w:val="%7."/>
      <w:lvlJc w:val="left"/>
      <w:pPr>
        <w:ind w:left="5814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2">
    <w:nsid w:val="55B7274E"/>
    <w:multiLevelType w:val="hybridMultilevel"/>
    <w:tmpl w:val="0AAA6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A3BFC"/>
    <w:multiLevelType w:val="hybridMultilevel"/>
    <w:tmpl w:val="858A82CA"/>
    <w:lvl w:ilvl="0" w:tplc="5CEC51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F7F4FD5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5">
    <w:nsid w:val="602407B6"/>
    <w:multiLevelType w:val="multilevel"/>
    <w:tmpl w:val="106C5F96"/>
    <w:lvl w:ilvl="0">
      <w:start w:val="1"/>
      <w:numFmt w:val="none"/>
      <w:lvlText w:val="I"/>
      <w:lvlJc w:val="left"/>
      <w:pPr>
        <w:ind w:left="567" w:hanging="567"/>
      </w:pPr>
      <w:rPr>
        <w:rFonts w:ascii="Tahoma" w:eastAsia="Calibri" w:hAnsi="Tahoma" w:cs="Tahoma" w:hint="default"/>
      </w:rPr>
    </w:lvl>
    <w:lvl w:ilvl="1">
      <w:start w:val="5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1701" w:hanging="397"/>
      </w:pPr>
      <w:rPr>
        <w:rFonts w:ascii="Arial" w:eastAsiaTheme="minorHAnsi" w:hAnsi="Arial" w:cs="Arial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6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8E3CB2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8">
    <w:nsid w:val="63CC5461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29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CC602F"/>
    <w:multiLevelType w:val="multilevel"/>
    <w:tmpl w:val="55201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2">
    <w:nsid w:val="70052DB8"/>
    <w:multiLevelType w:val="multilevel"/>
    <w:tmpl w:val="03263640"/>
    <w:lvl w:ilvl="0">
      <w:start w:val="1"/>
      <w:numFmt w:val="upperRoman"/>
      <w:lvlText w:val="%1."/>
      <w:lvlJc w:val="left"/>
      <w:pPr>
        <w:ind w:left="567" w:hanging="567"/>
      </w:pPr>
      <w:rPr>
        <w:rFonts w:ascii="Times New Roman" w:eastAsia="Calibri" w:hAnsi="Times New Roman" w:cs="Times New Roman" w:hint="default"/>
        <w:b/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cs="Times New Roman" w:hint="default"/>
      </w:rPr>
    </w:lvl>
  </w:abstractNum>
  <w:abstractNum w:abstractNumId="33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226D6A"/>
    <w:multiLevelType w:val="hybridMultilevel"/>
    <w:tmpl w:val="914C8A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9CBE56">
      <w:start w:val="1"/>
      <w:numFmt w:val="lowerLetter"/>
      <w:lvlText w:val="%3)"/>
      <w:lvlJc w:val="right"/>
      <w:pPr>
        <w:ind w:left="2160" w:hanging="180"/>
      </w:pPr>
      <w:rPr>
        <w:rFonts w:ascii="Arial" w:eastAsiaTheme="minorHAns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85E0EA4"/>
    <w:multiLevelType w:val="hybridMultilevel"/>
    <w:tmpl w:val="CE7857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8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39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6"/>
  </w:num>
  <w:num w:numId="4">
    <w:abstractNumId w:val="18"/>
  </w:num>
  <w:num w:numId="5">
    <w:abstractNumId w:val="29"/>
  </w:num>
  <w:num w:numId="6">
    <w:abstractNumId w:val="14"/>
  </w:num>
  <w:num w:numId="7">
    <w:abstractNumId w:val="13"/>
  </w:num>
  <w:num w:numId="8">
    <w:abstractNumId w:val="5"/>
  </w:num>
  <w:num w:numId="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3"/>
  </w:num>
  <w:num w:numId="12">
    <w:abstractNumId w:val="12"/>
  </w:num>
  <w:num w:numId="13">
    <w:abstractNumId w:val="19"/>
  </w:num>
  <w:num w:numId="14">
    <w:abstractNumId w:val="39"/>
  </w:num>
  <w:num w:numId="15">
    <w:abstractNumId w:val="38"/>
  </w:num>
  <w:num w:numId="16">
    <w:abstractNumId w:val="7"/>
  </w:num>
  <w:num w:numId="17">
    <w:abstractNumId w:val="31"/>
  </w:num>
  <w:num w:numId="18">
    <w:abstractNumId w:val="37"/>
  </w:num>
  <w:num w:numId="19">
    <w:abstractNumId w:val="11"/>
  </w:num>
  <w:num w:numId="20">
    <w:abstractNumId w:val="15"/>
  </w:num>
  <w:num w:numId="21">
    <w:abstractNumId w:val="35"/>
  </w:num>
  <w:num w:numId="22">
    <w:abstractNumId w:val="16"/>
  </w:num>
  <w:num w:numId="23">
    <w:abstractNumId w:val="21"/>
  </w:num>
  <w:num w:numId="24">
    <w:abstractNumId w:val="24"/>
  </w:num>
  <w:num w:numId="25">
    <w:abstractNumId w:val="10"/>
  </w:num>
  <w:num w:numId="26">
    <w:abstractNumId w:val="24"/>
    <w:lvlOverride w:ilvl="0">
      <w:lvl w:ilvl="0">
        <w:start w:val="1"/>
        <w:numFmt w:val="upperRoman"/>
        <w:lvlText w:val="%1."/>
        <w:lvlJc w:val="left"/>
        <w:pPr>
          <w:ind w:left="567" w:hanging="567"/>
        </w:pPr>
        <w:rPr>
          <w:rFonts w:ascii="Tahoma" w:eastAsia="Calibri" w:hAnsi="Tahoma" w:cs="Tahoma"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134" w:hanging="567"/>
        </w:pPr>
        <w:rPr>
          <w:rFonts w:cs="Times New Roman"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284"/>
        </w:pPr>
        <w:rPr>
          <w:rFonts w:ascii="Arial" w:eastAsiaTheme="minorHAnsi" w:hAnsi="Arial" w:cs="Arial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268" w:hanging="567"/>
        </w:pPr>
        <w:rPr>
          <w:rFonts w:ascii="Symbol" w:hAnsi="Symbol" w:cs="Times New Roman" w:hint="default"/>
          <w:color w:val="auto"/>
        </w:rPr>
      </w:lvl>
    </w:lvlOverride>
    <w:lvlOverride w:ilvl="4">
      <w:lvl w:ilvl="4">
        <w:start w:val="1"/>
        <w:numFmt w:val="bullet"/>
        <w:lvlText w:val=""/>
        <w:lvlJc w:val="left"/>
        <w:pPr>
          <w:ind w:left="2835" w:hanging="567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3402" w:hanging="567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969" w:hanging="567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4536" w:hanging="567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5103" w:hanging="567"/>
        </w:pPr>
        <w:rPr>
          <w:rFonts w:cs="Times New Roman" w:hint="default"/>
        </w:rPr>
      </w:lvl>
    </w:lvlOverride>
  </w:num>
  <w:num w:numId="27">
    <w:abstractNumId w:val="25"/>
  </w:num>
  <w:num w:numId="28">
    <w:abstractNumId w:val="17"/>
  </w:num>
  <w:num w:numId="29">
    <w:abstractNumId w:val="22"/>
  </w:num>
  <w:num w:numId="30">
    <w:abstractNumId w:val="6"/>
  </w:num>
  <w:num w:numId="31">
    <w:abstractNumId w:val="30"/>
  </w:num>
  <w:num w:numId="32">
    <w:abstractNumId w:val="9"/>
  </w:num>
  <w:num w:numId="33">
    <w:abstractNumId w:val="34"/>
  </w:num>
  <w:num w:numId="34">
    <w:abstractNumId w:val="36"/>
  </w:num>
  <w:num w:numId="35">
    <w:abstractNumId w:val="4"/>
  </w:num>
  <w:num w:numId="36">
    <w:abstractNumId w:val="23"/>
  </w:num>
  <w:num w:numId="37">
    <w:abstractNumId w:val="0"/>
  </w:num>
  <w:num w:numId="38">
    <w:abstractNumId w:val="20"/>
  </w:num>
  <w:num w:numId="39">
    <w:abstractNumId w:val="28"/>
  </w:num>
  <w:num w:numId="40">
    <w:abstractNumId w:val="32"/>
  </w:num>
  <w:num w:numId="41">
    <w:abstractNumId w:val="27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s" w:val="{D04E58FB-4A6C-473C-BFD7-FDC824C412A4}"/>
  </w:docVars>
  <w:rsids>
    <w:rsidRoot w:val="009A4798"/>
    <w:rsid w:val="00010A42"/>
    <w:rsid w:val="00037C21"/>
    <w:rsid w:val="00051B1C"/>
    <w:rsid w:val="00061721"/>
    <w:rsid w:val="00086C88"/>
    <w:rsid w:val="000A0711"/>
    <w:rsid w:val="000B70CF"/>
    <w:rsid w:val="000F3813"/>
    <w:rsid w:val="000F38F9"/>
    <w:rsid w:val="000F5244"/>
    <w:rsid w:val="000F6CE1"/>
    <w:rsid w:val="00103768"/>
    <w:rsid w:val="00113A13"/>
    <w:rsid w:val="00115F51"/>
    <w:rsid w:val="00135518"/>
    <w:rsid w:val="00152CA5"/>
    <w:rsid w:val="00166A68"/>
    <w:rsid w:val="00175D69"/>
    <w:rsid w:val="001766D0"/>
    <w:rsid w:val="001868CB"/>
    <w:rsid w:val="001A12FD"/>
    <w:rsid w:val="001A5FE8"/>
    <w:rsid w:val="001B7D70"/>
    <w:rsid w:val="001D306C"/>
    <w:rsid w:val="001E5D3D"/>
    <w:rsid w:val="001F0DD1"/>
    <w:rsid w:val="001F489F"/>
    <w:rsid w:val="00203D71"/>
    <w:rsid w:val="002078CB"/>
    <w:rsid w:val="00221F98"/>
    <w:rsid w:val="00225414"/>
    <w:rsid w:val="0024534D"/>
    <w:rsid w:val="00247468"/>
    <w:rsid w:val="002A2117"/>
    <w:rsid w:val="002C018D"/>
    <w:rsid w:val="002C28AF"/>
    <w:rsid w:val="002C2D9F"/>
    <w:rsid w:val="002E195E"/>
    <w:rsid w:val="002F3587"/>
    <w:rsid w:val="002F67CB"/>
    <w:rsid w:val="0031184D"/>
    <w:rsid w:val="00311BAA"/>
    <w:rsid w:val="00312D02"/>
    <w:rsid w:val="003149CE"/>
    <w:rsid w:val="00334CF7"/>
    <w:rsid w:val="00342586"/>
    <w:rsid w:val="00343A20"/>
    <w:rsid w:val="00350DC0"/>
    <w:rsid w:val="00354886"/>
    <w:rsid w:val="0036229F"/>
    <w:rsid w:val="0036451A"/>
    <w:rsid w:val="00366FFB"/>
    <w:rsid w:val="003714E9"/>
    <w:rsid w:val="003726C4"/>
    <w:rsid w:val="00383FDD"/>
    <w:rsid w:val="00390E4A"/>
    <w:rsid w:val="00393829"/>
    <w:rsid w:val="003B53EB"/>
    <w:rsid w:val="003B67F2"/>
    <w:rsid w:val="003F12A0"/>
    <w:rsid w:val="003F14C8"/>
    <w:rsid w:val="003F4B1C"/>
    <w:rsid w:val="004200CE"/>
    <w:rsid w:val="00425F85"/>
    <w:rsid w:val="00443A3C"/>
    <w:rsid w:val="00444A02"/>
    <w:rsid w:val="0045444D"/>
    <w:rsid w:val="00476E20"/>
    <w:rsid w:val="00477DEC"/>
    <w:rsid w:val="004959AC"/>
    <w:rsid w:val="004A0A11"/>
    <w:rsid w:val="004A2F36"/>
    <w:rsid w:val="004B4E3F"/>
    <w:rsid w:val="004D07E2"/>
    <w:rsid w:val="004E165F"/>
    <w:rsid w:val="004E6C94"/>
    <w:rsid w:val="004F1665"/>
    <w:rsid w:val="004F7F21"/>
    <w:rsid w:val="00502784"/>
    <w:rsid w:val="00522C1A"/>
    <w:rsid w:val="0054781B"/>
    <w:rsid w:val="00553C95"/>
    <w:rsid w:val="00557FD4"/>
    <w:rsid w:val="00560299"/>
    <w:rsid w:val="005639F4"/>
    <w:rsid w:val="00564F06"/>
    <w:rsid w:val="00571D0E"/>
    <w:rsid w:val="00595F0B"/>
    <w:rsid w:val="005B13D9"/>
    <w:rsid w:val="005C3248"/>
    <w:rsid w:val="005C7609"/>
    <w:rsid w:val="005E1CC4"/>
    <w:rsid w:val="005E6895"/>
    <w:rsid w:val="005F3D58"/>
    <w:rsid w:val="005F4F3B"/>
    <w:rsid w:val="006007E2"/>
    <w:rsid w:val="0062060B"/>
    <w:rsid w:val="00622EEF"/>
    <w:rsid w:val="0062316B"/>
    <w:rsid w:val="00625925"/>
    <w:rsid w:val="00626F39"/>
    <w:rsid w:val="00631EFB"/>
    <w:rsid w:val="00633F2F"/>
    <w:rsid w:val="00643E3B"/>
    <w:rsid w:val="006657C0"/>
    <w:rsid w:val="006B2C0A"/>
    <w:rsid w:val="006B4CEF"/>
    <w:rsid w:val="006F7D96"/>
    <w:rsid w:val="00700C6B"/>
    <w:rsid w:val="00705E77"/>
    <w:rsid w:val="00710D42"/>
    <w:rsid w:val="00717FAA"/>
    <w:rsid w:val="00721AE7"/>
    <w:rsid w:val="0075095D"/>
    <w:rsid w:val="00762D7D"/>
    <w:rsid w:val="00771038"/>
    <w:rsid w:val="00787103"/>
    <w:rsid w:val="007876CB"/>
    <w:rsid w:val="007A33ED"/>
    <w:rsid w:val="007A724E"/>
    <w:rsid w:val="007A7EBB"/>
    <w:rsid w:val="007B5595"/>
    <w:rsid w:val="007B709E"/>
    <w:rsid w:val="007D1991"/>
    <w:rsid w:val="007D7C22"/>
    <w:rsid w:val="007E28EB"/>
    <w:rsid w:val="007E7461"/>
    <w:rsid w:val="007F0A35"/>
    <w:rsid w:val="008053E2"/>
    <w:rsid w:val="00812CEA"/>
    <w:rsid w:val="0082472E"/>
    <w:rsid w:val="00842365"/>
    <w:rsid w:val="0085274A"/>
    <w:rsid w:val="00857CE6"/>
    <w:rsid w:val="00861788"/>
    <w:rsid w:val="00865B42"/>
    <w:rsid w:val="00876A0F"/>
    <w:rsid w:val="008947E9"/>
    <w:rsid w:val="008A3B68"/>
    <w:rsid w:val="008A4ACE"/>
    <w:rsid w:val="008B41EB"/>
    <w:rsid w:val="008B6E97"/>
    <w:rsid w:val="008C0FBF"/>
    <w:rsid w:val="008D77DE"/>
    <w:rsid w:val="008E2A09"/>
    <w:rsid w:val="008F52B0"/>
    <w:rsid w:val="0091020E"/>
    <w:rsid w:val="009301BF"/>
    <w:rsid w:val="009374FE"/>
    <w:rsid w:val="009415A5"/>
    <w:rsid w:val="00951C0C"/>
    <w:rsid w:val="00961420"/>
    <w:rsid w:val="00961519"/>
    <w:rsid w:val="00962CCA"/>
    <w:rsid w:val="0096370D"/>
    <w:rsid w:val="009911C1"/>
    <w:rsid w:val="009949ED"/>
    <w:rsid w:val="009973AD"/>
    <w:rsid w:val="009A306B"/>
    <w:rsid w:val="009A4798"/>
    <w:rsid w:val="009E5CA9"/>
    <w:rsid w:val="009F7301"/>
    <w:rsid w:val="00A0072E"/>
    <w:rsid w:val="00A20FE6"/>
    <w:rsid w:val="00A2725F"/>
    <w:rsid w:val="00A31B45"/>
    <w:rsid w:val="00A33E74"/>
    <w:rsid w:val="00A45B03"/>
    <w:rsid w:val="00A5636E"/>
    <w:rsid w:val="00A61476"/>
    <w:rsid w:val="00A66F4C"/>
    <w:rsid w:val="00A71342"/>
    <w:rsid w:val="00A831FF"/>
    <w:rsid w:val="00A9313E"/>
    <w:rsid w:val="00AD606B"/>
    <w:rsid w:val="00AE1E84"/>
    <w:rsid w:val="00AE4EDD"/>
    <w:rsid w:val="00AF0B90"/>
    <w:rsid w:val="00B01D0F"/>
    <w:rsid w:val="00B035DB"/>
    <w:rsid w:val="00B32510"/>
    <w:rsid w:val="00B502B2"/>
    <w:rsid w:val="00B52BE6"/>
    <w:rsid w:val="00B53D7B"/>
    <w:rsid w:val="00B710EC"/>
    <w:rsid w:val="00B74DEB"/>
    <w:rsid w:val="00B84AC1"/>
    <w:rsid w:val="00B86EF5"/>
    <w:rsid w:val="00B93C9C"/>
    <w:rsid w:val="00B977DC"/>
    <w:rsid w:val="00BB3110"/>
    <w:rsid w:val="00BC407A"/>
    <w:rsid w:val="00BE1620"/>
    <w:rsid w:val="00C106CC"/>
    <w:rsid w:val="00C15C8B"/>
    <w:rsid w:val="00C23B7C"/>
    <w:rsid w:val="00C34648"/>
    <w:rsid w:val="00C52DB9"/>
    <w:rsid w:val="00C54F04"/>
    <w:rsid w:val="00C7653F"/>
    <w:rsid w:val="00C77D6A"/>
    <w:rsid w:val="00C9498F"/>
    <w:rsid w:val="00CB0189"/>
    <w:rsid w:val="00CF136F"/>
    <w:rsid w:val="00CF40C5"/>
    <w:rsid w:val="00D06763"/>
    <w:rsid w:val="00D16970"/>
    <w:rsid w:val="00D173B8"/>
    <w:rsid w:val="00D22BCF"/>
    <w:rsid w:val="00D247E9"/>
    <w:rsid w:val="00D25E4B"/>
    <w:rsid w:val="00D26CC4"/>
    <w:rsid w:val="00D32B28"/>
    <w:rsid w:val="00D344F6"/>
    <w:rsid w:val="00D401B3"/>
    <w:rsid w:val="00D47B4A"/>
    <w:rsid w:val="00D556EF"/>
    <w:rsid w:val="00D971E8"/>
    <w:rsid w:val="00DA1B61"/>
    <w:rsid w:val="00DB1BBC"/>
    <w:rsid w:val="00DB6AB2"/>
    <w:rsid w:val="00DC1866"/>
    <w:rsid w:val="00DC6743"/>
    <w:rsid w:val="00DD7218"/>
    <w:rsid w:val="00DE3A1E"/>
    <w:rsid w:val="00E06336"/>
    <w:rsid w:val="00E1523D"/>
    <w:rsid w:val="00E1684D"/>
    <w:rsid w:val="00E37929"/>
    <w:rsid w:val="00E40E5E"/>
    <w:rsid w:val="00E5354F"/>
    <w:rsid w:val="00E65F91"/>
    <w:rsid w:val="00E732DF"/>
    <w:rsid w:val="00E74554"/>
    <w:rsid w:val="00E76986"/>
    <w:rsid w:val="00E76B07"/>
    <w:rsid w:val="00E816BD"/>
    <w:rsid w:val="00E833D4"/>
    <w:rsid w:val="00EA5519"/>
    <w:rsid w:val="00EA71A9"/>
    <w:rsid w:val="00EB1550"/>
    <w:rsid w:val="00EB17AF"/>
    <w:rsid w:val="00EB38F2"/>
    <w:rsid w:val="00ED060E"/>
    <w:rsid w:val="00ED51D3"/>
    <w:rsid w:val="00EE1428"/>
    <w:rsid w:val="00EE2CAA"/>
    <w:rsid w:val="00EE7BA2"/>
    <w:rsid w:val="00F070DB"/>
    <w:rsid w:val="00F1780E"/>
    <w:rsid w:val="00F21B3A"/>
    <w:rsid w:val="00F27D06"/>
    <w:rsid w:val="00F318C7"/>
    <w:rsid w:val="00F31C60"/>
    <w:rsid w:val="00F620D1"/>
    <w:rsid w:val="00FC1C3C"/>
    <w:rsid w:val="00FD303B"/>
    <w:rsid w:val="00FE1776"/>
    <w:rsid w:val="00FE5F73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724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1428"/>
    <w:pPr>
      <w:keepNext/>
      <w:widowControl w:val="0"/>
      <w:spacing w:after="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EE1428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58FB-4A6C-473C-BFD7-FDC824C412A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D3F274E-1C0E-4E90-A5A2-DB17EBC7F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RDOS_Gdańsk_.dot</Template>
  <TotalTime>50</TotalTime>
  <Pages>3</Pages>
  <Words>952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k.molenda</cp:lastModifiedBy>
  <cp:revision>4</cp:revision>
  <cp:lastPrinted>2021-12-17T09:54:00Z</cp:lastPrinted>
  <dcterms:created xsi:type="dcterms:W3CDTF">2021-12-15T11:46:00Z</dcterms:created>
  <dcterms:modified xsi:type="dcterms:W3CDTF">2021-12-17T10:10:00Z</dcterms:modified>
</cp:coreProperties>
</file>